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B0894" w:rsidRDefault="00083B1B">
      <w:pPr>
        <w:pStyle w:val="Heading1"/>
        <w:numPr>
          <w:ilvl w:val="0"/>
          <w:numId w:val="2"/>
        </w:numPr>
      </w:pPr>
      <w:bookmarkStart w:id="0" w:name="_gjdgxs" w:colFirst="0" w:colLast="0"/>
      <w:bookmarkEnd w:id="0"/>
      <w:r>
        <w:t>Inquiry Based Learning Activity (4 Days)</w:t>
      </w:r>
    </w:p>
    <w:p w14:paraId="00000002" w14:textId="77777777" w:rsidR="00BB0894" w:rsidRDefault="00BB0894">
      <w:pPr>
        <w:rPr>
          <w:b/>
        </w:rPr>
      </w:pPr>
    </w:p>
    <w:p w14:paraId="00000003" w14:textId="77777777" w:rsidR="00BB0894" w:rsidRDefault="00083B1B">
      <w:pPr>
        <w:pStyle w:val="Heading3"/>
        <w:rPr>
          <w:b/>
        </w:rPr>
      </w:pPr>
      <w:bookmarkStart w:id="1" w:name="_30j0zll" w:colFirst="0" w:colLast="0"/>
      <w:bookmarkEnd w:id="1"/>
      <w:r>
        <w:rPr>
          <w:b/>
        </w:rPr>
        <w:t>Standards</w:t>
      </w:r>
    </w:p>
    <w:p w14:paraId="00000004" w14:textId="77777777" w:rsidR="00BB0894" w:rsidRDefault="00083B1B">
      <w:pPr>
        <w:rPr>
          <w:sz w:val="18"/>
          <w:szCs w:val="18"/>
        </w:rPr>
      </w:pPr>
      <w:r>
        <w:rPr>
          <w:sz w:val="18"/>
          <w:szCs w:val="18"/>
        </w:rPr>
        <w:t xml:space="preserve">HS.UH.I.Q.1 Generate compelling questions to frame thinking, inquiry and/or understanding of key concepts in U.S. history. </w:t>
      </w:r>
    </w:p>
    <w:p w14:paraId="00000005" w14:textId="77777777" w:rsidR="00BB0894" w:rsidRDefault="00083B1B">
      <w:pPr>
        <w:rPr>
          <w:sz w:val="18"/>
          <w:szCs w:val="18"/>
        </w:rPr>
      </w:pPr>
      <w:r>
        <w:rPr>
          <w:sz w:val="18"/>
          <w:szCs w:val="18"/>
        </w:rPr>
        <w:t>HS.UH.I.Q.2 Generate supporting questions to develop knowledge, understanding and/or thinking relative to key concepts in U.S. histo</w:t>
      </w:r>
      <w:r>
        <w:rPr>
          <w:sz w:val="18"/>
          <w:szCs w:val="18"/>
        </w:rPr>
        <w:t>ry framed by compelling questions</w:t>
      </w:r>
    </w:p>
    <w:p w14:paraId="00000006" w14:textId="77777777" w:rsidR="00BB0894" w:rsidRDefault="00BB0894">
      <w:pPr>
        <w:rPr>
          <w:sz w:val="18"/>
          <w:szCs w:val="18"/>
        </w:rPr>
      </w:pPr>
    </w:p>
    <w:p w14:paraId="00000007" w14:textId="77777777" w:rsidR="00BB0894" w:rsidRDefault="00083B1B">
      <w:pPr>
        <w:pStyle w:val="Heading3"/>
        <w:rPr>
          <w:b/>
        </w:rPr>
      </w:pPr>
      <w:bookmarkStart w:id="2" w:name="_1fob9te" w:colFirst="0" w:colLast="0"/>
      <w:bookmarkEnd w:id="2"/>
      <w:r>
        <w:rPr>
          <w:b/>
        </w:rPr>
        <w:t>Objective</w:t>
      </w:r>
    </w:p>
    <w:p w14:paraId="00000008" w14:textId="77777777" w:rsidR="00BB0894" w:rsidRDefault="00083B1B">
      <w:pPr>
        <w:rPr>
          <w:rFonts w:ascii="Lato" w:eastAsia="Lato" w:hAnsi="Lato" w:cs="Lato"/>
          <w:color w:val="666666"/>
          <w:sz w:val="18"/>
          <w:szCs w:val="18"/>
        </w:rPr>
      </w:pPr>
      <w:r>
        <w:t xml:space="preserve">Students present their knowledge and conclusions from research questions that lead to answers using primary documents that have been analyzed </w:t>
      </w:r>
      <w:proofErr w:type="gramStart"/>
      <w:r>
        <w:t>in order to</w:t>
      </w:r>
      <w:proofErr w:type="gramEnd"/>
      <w:r>
        <w:t xml:space="preserve"> determine the social normalizing of segregation and the r</w:t>
      </w:r>
      <w:r>
        <w:t xml:space="preserve">emoval of Black leadership from the horse industry. </w:t>
      </w:r>
    </w:p>
    <w:p w14:paraId="00000009" w14:textId="77777777" w:rsidR="00BB0894" w:rsidRDefault="00083B1B">
      <w:pPr>
        <w:pStyle w:val="Heading3"/>
        <w:rPr>
          <w:b/>
        </w:rPr>
      </w:pPr>
      <w:bookmarkStart w:id="3" w:name="_3znysh7" w:colFirst="0" w:colLast="0"/>
      <w:bookmarkEnd w:id="3"/>
      <w:r>
        <w:rPr>
          <w:b/>
        </w:rPr>
        <w:t>Goal</w:t>
      </w:r>
    </w:p>
    <w:p w14:paraId="0000000A" w14:textId="77777777" w:rsidR="00BB0894" w:rsidRDefault="00083B1B">
      <w:r>
        <w:t xml:space="preserve">Students will learn the definition of compelling and supporting questions, while determining how to create each one for use in research for “powerful learning outcomes”, according to C3 Teachers. </w:t>
      </w:r>
    </w:p>
    <w:p w14:paraId="0000000B" w14:textId="77777777" w:rsidR="00BB0894" w:rsidRDefault="00083B1B">
      <w:pPr>
        <w:pStyle w:val="Heading3"/>
        <w:rPr>
          <w:b/>
        </w:rPr>
      </w:pPr>
      <w:bookmarkStart w:id="4" w:name="_2et92p0" w:colFirst="0" w:colLast="0"/>
      <w:bookmarkEnd w:id="4"/>
      <w:r>
        <w:rPr>
          <w:b/>
        </w:rPr>
        <w:t>S</w:t>
      </w:r>
      <w:r>
        <w:rPr>
          <w:b/>
        </w:rPr>
        <w:t>kill</w:t>
      </w:r>
    </w:p>
    <w:p w14:paraId="0000000C" w14:textId="77777777" w:rsidR="00BB0894" w:rsidRDefault="00083B1B">
      <w:r>
        <w:t>Questioning</w:t>
      </w:r>
    </w:p>
    <w:p w14:paraId="0000000D" w14:textId="77777777" w:rsidR="00BB0894" w:rsidRDefault="00BB0894"/>
    <w:p w14:paraId="0000000E" w14:textId="77777777" w:rsidR="00BB0894" w:rsidRDefault="00083B1B">
      <w:pPr>
        <w:pStyle w:val="Heading3"/>
        <w:rPr>
          <w:b/>
        </w:rPr>
      </w:pPr>
      <w:bookmarkStart w:id="5" w:name="_tyjcwt" w:colFirst="0" w:colLast="0"/>
      <w:bookmarkEnd w:id="5"/>
      <w:r>
        <w:rPr>
          <w:b/>
        </w:rPr>
        <w:t>Vocabulary</w:t>
      </w:r>
    </w:p>
    <w:p w14:paraId="0000000F" w14:textId="77777777" w:rsidR="00BB0894" w:rsidRDefault="00083B1B">
      <w:r>
        <w:rPr>
          <w:b/>
        </w:rPr>
        <w:t>Compelling question -</w:t>
      </w:r>
      <w:r>
        <w:t xml:space="preserve"> Compelling questions focus on enduring issues and concerns. They deal with curiosities about how things work; interpretations and applications of disciplinary concepts; and unresolved issues that require s</w:t>
      </w:r>
      <w:r>
        <w:t>tudents to construct arguments in response.</w:t>
      </w:r>
    </w:p>
    <w:p w14:paraId="00000010" w14:textId="77777777" w:rsidR="00BB0894" w:rsidRDefault="00BB0894"/>
    <w:p w14:paraId="00000011" w14:textId="77777777" w:rsidR="00BB0894" w:rsidRDefault="00083B1B">
      <w:r>
        <w:rPr>
          <w:b/>
        </w:rPr>
        <w:t>Supporting question -</w:t>
      </w:r>
      <w:r>
        <w:t xml:space="preserve"> Supporting questions focus on descriptions, definitions, and processes on which there is general agreement within the social </w:t>
      </w:r>
      <w:proofErr w:type="gramStart"/>
      <w:r>
        <w:t>studies disciplines, and</w:t>
      </w:r>
      <w:proofErr w:type="gramEnd"/>
      <w:r>
        <w:t xml:space="preserve"> require students to construct explanati</w:t>
      </w:r>
      <w:r>
        <w:t xml:space="preserve">ons that advance claims of understanding in response. </w:t>
      </w:r>
    </w:p>
    <w:p w14:paraId="00000012" w14:textId="77777777" w:rsidR="00BB0894" w:rsidRDefault="00BB0894"/>
    <w:p w14:paraId="00000013" w14:textId="77777777" w:rsidR="00BB0894" w:rsidRDefault="00083B1B">
      <w:pPr>
        <w:pStyle w:val="Heading2"/>
        <w:rPr>
          <w:b/>
        </w:rPr>
      </w:pPr>
      <w:bookmarkStart w:id="6" w:name="_3dy6vkm" w:colFirst="0" w:colLast="0"/>
      <w:bookmarkEnd w:id="6"/>
      <w:r>
        <w:rPr>
          <w:b/>
        </w:rPr>
        <w:t>Activity Steps</w:t>
      </w:r>
    </w:p>
    <w:p w14:paraId="00000014" w14:textId="77777777" w:rsidR="00BB0894" w:rsidRDefault="00083B1B">
      <w:pPr>
        <w:numPr>
          <w:ilvl w:val="0"/>
          <w:numId w:val="1"/>
        </w:numPr>
      </w:pPr>
      <w:r>
        <w:t xml:space="preserve">Students will review the RACE FOR EQUALITY vocabulary and then construct 2 </w:t>
      </w:r>
      <w:r>
        <w:rPr>
          <w:u w:val="single"/>
        </w:rPr>
        <w:t xml:space="preserve">compelling questions </w:t>
      </w:r>
      <w:r>
        <w:t xml:space="preserve">about racism in the horse industry. REMEMBER - these questions </w:t>
      </w:r>
      <w:r>
        <w:lastRenderedPageBreak/>
        <w:t>will not have simple answe</w:t>
      </w:r>
      <w:r>
        <w:t>rs! The answers can only be found through research and debate so create the questions with that in mind.</w:t>
      </w:r>
    </w:p>
    <w:p w14:paraId="00000015" w14:textId="77777777" w:rsidR="00BB0894" w:rsidRDefault="00083B1B">
      <w:pPr>
        <w:numPr>
          <w:ilvl w:val="1"/>
          <w:numId w:val="1"/>
        </w:numPr>
      </w:pPr>
      <w:r>
        <w:t>_______________________________________________________________________________________________________________________________________________________</w:t>
      </w:r>
      <w:r>
        <w:t>_________________________________________________________________________________</w:t>
      </w:r>
    </w:p>
    <w:p w14:paraId="00000016" w14:textId="77777777" w:rsidR="00BB0894" w:rsidRDefault="00083B1B">
      <w:pPr>
        <w:numPr>
          <w:ilvl w:val="1"/>
          <w:numId w:val="1"/>
        </w:numPr>
      </w:pPr>
      <w:r>
        <w:t>______________________________________________________________________________________________________________________________________________________________________________</w:t>
      </w:r>
      <w:r>
        <w:t>__________________________________________________________</w:t>
      </w:r>
    </w:p>
    <w:p w14:paraId="00000017" w14:textId="77777777" w:rsidR="00BB0894" w:rsidRDefault="00083B1B">
      <w:pPr>
        <w:numPr>
          <w:ilvl w:val="0"/>
          <w:numId w:val="1"/>
        </w:numPr>
      </w:pPr>
      <w:r>
        <w:t>Students will discuss their compelling questions they create with their ‘shoulder partner’, and then select the best of the two.</w:t>
      </w:r>
    </w:p>
    <w:p w14:paraId="00000018" w14:textId="77777777" w:rsidR="00BB0894" w:rsidRDefault="00083B1B">
      <w:pPr>
        <w:numPr>
          <w:ilvl w:val="0"/>
          <w:numId w:val="1"/>
        </w:numPr>
      </w:pPr>
      <w:r>
        <w:t>Students will then create 3 supporting questions for the chosen comp</w:t>
      </w:r>
      <w:r>
        <w:t>elling question. REMEMBER - these questions should help the student find answers to the compelling question, after debate and discussion.</w:t>
      </w:r>
    </w:p>
    <w:p w14:paraId="00000019" w14:textId="77777777" w:rsidR="00BB0894" w:rsidRDefault="00083B1B">
      <w:pPr>
        <w:numPr>
          <w:ilvl w:val="1"/>
          <w:numId w:val="1"/>
        </w:numPr>
      </w:pPr>
      <w:r>
        <w:t>_________________________________________________________</w:t>
      </w:r>
    </w:p>
    <w:p w14:paraId="0000001A" w14:textId="77777777" w:rsidR="00BB0894" w:rsidRDefault="00083B1B">
      <w:pPr>
        <w:numPr>
          <w:ilvl w:val="1"/>
          <w:numId w:val="1"/>
        </w:numPr>
      </w:pPr>
      <w:r>
        <w:t>__________________________________________________________</w:t>
      </w:r>
    </w:p>
    <w:p w14:paraId="0000001B" w14:textId="77777777" w:rsidR="00BB0894" w:rsidRDefault="00083B1B">
      <w:pPr>
        <w:numPr>
          <w:ilvl w:val="1"/>
          <w:numId w:val="1"/>
        </w:numPr>
      </w:pPr>
      <w:r>
        <w:t>_</w:t>
      </w:r>
      <w:r>
        <w:t>_________________________________________________________</w:t>
      </w:r>
    </w:p>
    <w:p w14:paraId="0000001C" w14:textId="77777777" w:rsidR="00BB0894" w:rsidRDefault="00083B1B">
      <w:pPr>
        <w:numPr>
          <w:ilvl w:val="0"/>
          <w:numId w:val="1"/>
        </w:numPr>
      </w:pPr>
      <w:r>
        <w:t>Students should again discuss their created questions with their ‘shoulder partner’ and determine the top two that lead to a better understanding of the compelling question.</w:t>
      </w:r>
    </w:p>
    <w:p w14:paraId="0000001D" w14:textId="77777777" w:rsidR="00BB0894" w:rsidRDefault="00083B1B">
      <w:pPr>
        <w:numPr>
          <w:ilvl w:val="0"/>
          <w:numId w:val="1"/>
        </w:numPr>
      </w:pPr>
      <w:r>
        <w:t>Teams should meet to:</w:t>
      </w:r>
    </w:p>
    <w:p w14:paraId="0000001E" w14:textId="77777777" w:rsidR="00BB0894" w:rsidRDefault="00083B1B">
      <w:pPr>
        <w:numPr>
          <w:ilvl w:val="2"/>
          <w:numId w:val="1"/>
        </w:numPr>
      </w:pPr>
      <w:r>
        <w:t xml:space="preserve">Share their individual compelling/supporting questions with </w:t>
      </w:r>
      <w:r>
        <w:t xml:space="preserve">one another. </w:t>
      </w:r>
    </w:p>
    <w:p w14:paraId="0000001F" w14:textId="77777777" w:rsidR="00BB0894" w:rsidRDefault="00083B1B">
      <w:pPr>
        <w:numPr>
          <w:ilvl w:val="2"/>
          <w:numId w:val="1"/>
        </w:numPr>
      </w:pPr>
      <w:r>
        <w:t>Use research time to attempt to answer each question.</w:t>
      </w:r>
    </w:p>
    <w:p w14:paraId="00000020" w14:textId="77777777" w:rsidR="00BB0894" w:rsidRDefault="00083B1B">
      <w:pPr>
        <w:numPr>
          <w:ilvl w:val="2"/>
          <w:numId w:val="1"/>
        </w:numPr>
      </w:pPr>
      <w:r>
        <w:t>Discuss their answers after research time is over.</w:t>
      </w:r>
    </w:p>
    <w:p w14:paraId="00000021" w14:textId="77777777" w:rsidR="00BB0894" w:rsidRDefault="00083B1B">
      <w:pPr>
        <w:numPr>
          <w:ilvl w:val="2"/>
          <w:numId w:val="1"/>
        </w:numPr>
      </w:pPr>
      <w:r>
        <w:t>Evaluate the best and worst compelling and supporting questions and explain why.</w:t>
      </w:r>
    </w:p>
    <w:p w14:paraId="00000022" w14:textId="77777777" w:rsidR="00BB0894" w:rsidRDefault="00083B1B">
      <w:pPr>
        <w:numPr>
          <w:ilvl w:val="0"/>
          <w:numId w:val="1"/>
        </w:numPr>
      </w:pPr>
      <w:r>
        <w:t xml:space="preserve">Inquiry based learning activity should be finished with </w:t>
      </w:r>
      <w:r>
        <w:t xml:space="preserve">a teacher/student discussion using the examples from the class. </w:t>
      </w:r>
    </w:p>
    <w:p w14:paraId="00000023" w14:textId="77777777" w:rsidR="00BB0894" w:rsidRDefault="00083B1B">
      <w:pPr>
        <w:numPr>
          <w:ilvl w:val="0"/>
          <w:numId w:val="1"/>
        </w:numPr>
      </w:pPr>
      <w:r>
        <w:t>Each team should select one of the “best” compelling/supporting question sets to use for the next activity.</w:t>
      </w:r>
    </w:p>
    <w:p w14:paraId="00000024" w14:textId="77777777" w:rsidR="00BB0894" w:rsidRDefault="00BB0894"/>
    <w:p w14:paraId="00000025" w14:textId="77777777" w:rsidR="00BB0894" w:rsidRDefault="00083B1B">
      <w:pPr>
        <w:rPr>
          <w:b/>
        </w:rPr>
      </w:pPr>
      <w:r>
        <w:rPr>
          <w:b/>
        </w:rPr>
        <w:t>SOURCES:</w:t>
      </w:r>
    </w:p>
    <w:p w14:paraId="00000026" w14:textId="77777777" w:rsidR="00BB0894" w:rsidRDefault="00083B1B">
      <w:pPr>
        <w:numPr>
          <w:ilvl w:val="0"/>
          <w:numId w:val="3"/>
        </w:numPr>
      </w:pPr>
      <w:r>
        <w:t>Chronicle of the African American in the Horse Industry</w:t>
      </w:r>
    </w:p>
    <w:p w14:paraId="00000027" w14:textId="77777777" w:rsidR="00BB0894" w:rsidRDefault="00083B1B">
      <w:pPr>
        <w:numPr>
          <w:ilvl w:val="0"/>
          <w:numId w:val="3"/>
        </w:numPr>
      </w:pPr>
      <w:r>
        <w:t>Grant, S.G. (2013</w:t>
      </w:r>
      <w:r>
        <w:t xml:space="preserve">). From Inquiry Arc to Instructional Practice: The Potential of the C3 Framework. Social Education 77(6), pp 322–326, 351. Available online at </w:t>
      </w:r>
      <w:hyperlink r:id="rId5">
        <w:r>
          <w:rPr>
            <w:color w:val="1155CC"/>
            <w:u w:val="single"/>
          </w:rPr>
          <w:t>http://www.socialst</w:t>
        </w:r>
        <w:r>
          <w:rPr>
            <w:color w:val="1155CC"/>
            <w:u w:val="single"/>
          </w:rPr>
          <w:t>udies.org/system/files/publications/se/7706/7706322.</w:t>
        </w:r>
      </w:hyperlink>
    </w:p>
    <w:p w14:paraId="00000028" w14:textId="77777777" w:rsidR="00BB0894" w:rsidRDefault="00083B1B">
      <w:pPr>
        <w:numPr>
          <w:ilvl w:val="0"/>
          <w:numId w:val="3"/>
        </w:numPr>
      </w:pPr>
      <w:r>
        <w:t>“Kentucky Academic Standards for Social Studies.” Social Studies - Kentucky Department of Education, 2019, education.ky.gov/curriculum/</w:t>
      </w:r>
      <w:proofErr w:type="spellStart"/>
      <w:r>
        <w:t>conpro</w:t>
      </w:r>
      <w:proofErr w:type="spellEnd"/>
      <w:r>
        <w:t>/</w:t>
      </w:r>
      <w:proofErr w:type="spellStart"/>
      <w:r>
        <w:t>socstud</w:t>
      </w:r>
      <w:proofErr w:type="spellEnd"/>
      <w:r>
        <w:t>/Pages/default.aspx.</w:t>
      </w:r>
    </w:p>
    <w:sectPr w:rsidR="00BB089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03A9F"/>
    <w:multiLevelType w:val="multilevel"/>
    <w:tmpl w:val="5FE2C7E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20B1E7F"/>
    <w:multiLevelType w:val="multilevel"/>
    <w:tmpl w:val="2E5247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FBB2ADB"/>
    <w:multiLevelType w:val="multilevel"/>
    <w:tmpl w:val="B27E19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34377763">
    <w:abstractNumId w:val="1"/>
  </w:num>
  <w:num w:numId="2" w16cid:durableId="667834">
    <w:abstractNumId w:val="0"/>
  </w:num>
  <w:num w:numId="3" w16cid:durableId="167672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94"/>
    <w:rsid w:val="00083B1B"/>
    <w:rsid w:val="00944733"/>
    <w:rsid w:val="00AD3482"/>
    <w:rsid w:val="00B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661A38-8EB5-4183-8FED-347D04A1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cialstudies.org/system/files/publications/se/7706/770632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3333</Characters>
  <Application>Microsoft Office Word</Application>
  <DocSecurity>0</DocSecurity>
  <Lines>27</Lines>
  <Paragraphs>7</Paragraphs>
  <ScaleCrop>false</ScaleCrop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Eley, Anthony (Kentucky Horse Park)</dc:creator>
  <cp:lastModifiedBy>Eley, Anthony (Kentucky Horse Park)</cp:lastModifiedBy>
  <cp:revision>2</cp:revision>
  <dcterms:created xsi:type="dcterms:W3CDTF">2023-02-09T16:46:00Z</dcterms:created>
  <dcterms:modified xsi:type="dcterms:W3CDTF">2023-02-09T16:46:00Z</dcterms:modified>
</cp:coreProperties>
</file>